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F5BF2" w:rsidRDefault="009D4EAA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Start w:id="1" w:name="_GoBack"/>
            <w:bookmarkEnd w:id="0"/>
            <w:bookmarkEnd w:id="1"/>
            <w:r>
              <w:rPr>
                <w:rFonts w:ascii="Arial" w:hAnsi="Arial" w:cs="Arial"/>
                <w:b/>
                <w:sz w:val="24"/>
                <w:szCs w:val="28"/>
              </w:rPr>
              <w:t>DIF SISTEMA PARA EL DESARROLLO INTEGRAL DE LA FAMILIA DEL MUNICIPIO DE CABO CORRIENTES DIF</w:t>
            </w:r>
          </w:p>
          <w:p w:rsidR="00245F49" w:rsidRPr="004A7026" w:rsidRDefault="00245F49" w:rsidP="00245F49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:rsidR="00A45E83" w:rsidRPr="006628DA" w:rsidRDefault="00245F49" w:rsidP="006628DA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4A7026">
              <w:rPr>
                <w:rFonts w:ascii="Arial" w:hAnsi="Arial" w:cs="Arial"/>
                <w:b/>
                <w:sz w:val="24"/>
                <w:szCs w:val="28"/>
              </w:rPr>
              <w:t xml:space="preserve"> DE GESTIÓN ADMINISTRATIVA</w:t>
            </w:r>
          </w:p>
          <w:p w:rsidR="00A45E83" w:rsidRPr="00EF11D0" w:rsidRDefault="009D4EAA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2" w:name="periodo"/>
            <w:bookmarkEnd w:id="2"/>
            <w:r>
              <w:rPr>
                <w:rFonts w:ascii="Arial" w:hAnsi="Arial" w:cs="Arial"/>
                <w:b/>
                <w:sz w:val="24"/>
                <w:szCs w:val="24"/>
              </w:rPr>
              <w:t>DEL 1 DE ENERO AL 31 DE DICIEMBRE DE 2021</w:t>
            </w:r>
          </w:p>
        </w:tc>
      </w:tr>
    </w:tbl>
    <w:p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:rsidTr="00A45E83">
        <w:tc>
          <w:tcPr>
            <w:tcW w:w="8978" w:type="dxa"/>
          </w:tcPr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  <w:lang w:eastAsia="es-MX"/>
              </w:rPr>
            </w:pPr>
            <w:bookmarkStart w:id="3" w:name="cuerpo"/>
            <w:bookmarkEnd w:id="3"/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exact"/>
              <w:ind w:left="1008" w:hanging="720"/>
              <w:jc w:val="center"/>
              <w:rPr>
                <w:rFonts w:ascii="Arial" w:hAnsi="Arial" w:cs="Arial"/>
                <w:b/>
                <w:bCs/>
                <w:smallCap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mallCaps/>
                <w:lang w:val="es-ES" w:eastAsia="es-MX"/>
              </w:rPr>
              <w:t>Notas a los Estados Financieros de Gestión Administrativa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80" w:line="203" w:lineRule="exact"/>
              <w:ind w:firstLine="28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Con el propósito de dar cumplimiento a los artículos 46 y 49 de la Ley General de Contabilidad Gubernamental, el Organismo Público Descentralizado denominado DIF Municipal de CABO CORRIENTES, Jalisco presenta algunos rubros importantes teniendo presente los postulados de revelación suficiente e importancia relativa con las siguientes: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101" w:line="216" w:lineRule="exact"/>
              <w:ind w:firstLine="288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NOTAS DE GESTIÓN ADMINISTRATIVA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Introducción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Los Estados Financieros d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proveen de información financiera a los principales usuarios de la misma, al Congreso y a los ciudadanos.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El objetivo del presente documento es la revelación del contexto y de los aspectos económicos financieros más relevantes que influyeron en las decisiones del período, y que deberán ser considerados en la elaboración de los estados financieros para la mayor comprensión de los mismos y sus particularidades.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ab/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s-MX"/>
              </w:rPr>
              <w:tab/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Panorama Económico y Financiero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inicia el ejercicio fiscal 2021 con una estimación del ingreso y presupuestación del egreso de: 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eastAsia="es-MX"/>
              </w:rPr>
              <w:t xml:space="preserve">$ 3,523,000.00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pesos.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420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>Las transferencias de recursos económicos de SUBSIDIO MUNICIPAL representan para 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la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mayor fuente de ingresos para brindar ASISTENCIA SOCIAL para: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line="240" w:lineRule="auto"/>
              <w:ind w:left="708" w:right="824"/>
              <w:jc w:val="both"/>
              <w:rPr>
                <w:rFonts w:cs="Calibri"/>
                <w:i/>
                <w:iCs/>
                <w:sz w:val="24"/>
                <w:szCs w:val="24"/>
                <w:lang w:eastAsia="es-MX"/>
              </w:rPr>
            </w:pPr>
            <w:r>
              <w:rPr>
                <w:rFonts w:cs="Calibri"/>
                <w:i/>
                <w:iCs/>
                <w:sz w:val="24"/>
                <w:szCs w:val="24"/>
                <w:lang w:eastAsia="es-MX"/>
              </w:rPr>
              <w:t xml:space="preserve"> 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Por lo que en términos generales, los ingresos propios representan sólo un pequeño porcentaje del total de recursos con los que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 xml:space="preserve"> debe hacer frente para brindar la ASISTENCIA SOCIAL y se depende considerablemente del SUBSIDIO MUNICIPAL.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Autorización e Historia: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Fecha de creación del Organismo Público Descentralizado denominado DIF Municipal de CABO CORRIENTES, Jalisco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Número 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s-MX"/>
              </w:rPr>
              <w:t>12486.</w:t>
            </w:r>
            <w:r>
              <w:rPr>
                <w:rFonts w:ascii="Arial" w:hAnsi="Arial" w:cs="Arial"/>
                <w:i/>
                <w:iCs/>
                <w:sz w:val="20"/>
                <w:szCs w:val="20"/>
                <w:lang w:eastAsia="es-MX"/>
              </w:rPr>
              <w:t xml:space="preserve"> De fecha 16 de octubre de 1986. El Congreso del Estado decreta: Se crea un Organismo Público Descentralizado de la Administración Municipal con personalidad Jurídica y Patrimonio propio, que se denominará Sistema para el Desarrollo Integral de la Familia del municipio de Cabo Corrientes, Jalisco, con domicilio en el poblado de su Cabecera.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Organización y Objeto Social del Organismo Público Descentralizado denominado DIF Municipal de CABO CORRIENTES, Jalisco: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Objeto social.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 w:right="682"/>
              <w:jc w:val="both"/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  <w:lang w:val="es-ES" w:eastAsia="es-MX"/>
              </w:rPr>
              <w:t>Asegurar la atención permanente a la población marginada, brindando servicios integrales de asistencia social, enmarcados dentro de los programas básicos del Sistema para el Desarrollo Integral de la Familia Jalisco, conforme a las normas establecidas a nivel Nacional y Estatal</w:t>
            </w:r>
            <w: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val="es-ES" w:eastAsia="es-MX"/>
              </w:rPr>
              <w:t xml:space="preserve"> 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Principal actividad.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conformidad al Número 12486. De fecha 16 de octubre de 1986 el Organismo Público Descentralizado denominado DIF Municipal de CABO CORRIENTES, Jalisco deberá: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Promover en el municipio los mínimos de bienestar social y el desarrollo de la comunidad, para crear mejores condiciones de vida de los habitantes del municipio;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Fomentar la educación escolar y extraescolar e impulsar el sano crecimiento físico y mental de la niñez;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Apoyar y fomentar la nutrición y las acciones de medicina preventiva dirigidas a los lactantes, y en general a la infancia, así como a las madres gestantes.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Propiciar la creación de establecimientos de asistencia social, en beneficio de menores en estado de abandono, de ancianos, y de los minusválidos sin recursos;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Investigar la problemática del niño, la madre y la familia, a fin de proponer las soluciones adecuadas;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Prestar dentro de las posibilidades del Ayuntamiento, en forma organizada y permanente, servicios de asistencia y jurídica y de orientación social a los menores, ancianos, minusválidos sin recursos, y a las familias, para atención de los asuntos compatibles con los objetivos del sistema.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Coordinar todas las tareas que en materia de asistencia social realicen otras Instituciones del municipio;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Procurar, permanentemente la adecuación de los objetivos y programas del Sistema Municipal con los que lleve a cabo del DIF Estatal, a través de acuerdos, convenios o cualquier figura jurídica, encaminados a la obtención del bienestar social; y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708" w:right="682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right="682" w:hanging="36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i/>
                <w:iCs/>
                <w:sz w:val="18"/>
                <w:szCs w:val="18"/>
                <w:lang w:val="es-ES" w:eastAsia="es-MX"/>
              </w:rPr>
              <w:t>Los demás que le encomienden las leyes.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 xml:space="preserve"> 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Ejercicio Fiscal.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 enero a diciembre de 2021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Consideraciones Fiscales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del DIF Municipal de CABO CORRIENTES, Jalisco: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Sobre la Renta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DIF Municipal de CABO CORRIENTES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, Jalisco se considera Persona Moral no contribuyente por la percepción de sus ingresos; pero deberá de ser: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4"/>
                <w:szCs w:val="14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subordinados.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asimilados a salarios.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servicios personales independientes.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788" w:hanging="36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Retenedor por los pagos por Arrendamiento de Inmuebles.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Lo anterior de conformidad con La Ley del Impuesto Sobre la Renta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64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1068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En cuanto al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 xml:space="preserve">Impuesto al Valor Agregado 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el Organismo Público Descentralizado denominado DIF Municipal de CABO CORRIENTES, Jalisco NO es contribuyente y la mayor parte de transacciones está gravada a la tasa del 0%, conforme a la Ley del Impuesto al Valor Agregado.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Estructura Organizacional Básica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360" w:lineRule="auto"/>
              <w:ind w:left="1416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3.1.1.2.01 DIF Municipal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Fideicomisos, Mandatos y Análogos de los cuales es Fideicomitente o Fiduciario.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no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es Fideicomitente o Fiduciario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 </w:t>
            </w:r>
            <w:r>
              <w:rPr>
                <w:rFonts w:ascii="Arial" w:hAnsi="Arial" w:cs="Arial"/>
                <w:sz w:val="18"/>
                <w:szCs w:val="18"/>
                <w:lang w:eastAsia="es-MX"/>
              </w:rPr>
              <w:t>Fideicomisos, Mandatos y Análogos.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Bases de Preparación de los Estados Financieros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a)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Para la preparación de los Estados Financieros el Organismo Público Descentralizado denominado DIF Municipal de CABO CORRIENTES, Jalisco ha observado la normatividad emitida por el CONAC de acuerdo a su capacidad institucional y aplicable, así como los procedimientos para entrega de Cuenta Pública que nos exige la Auditaría Superior del Estado.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b)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sus operaciones y elaboración de Informes Financieros parte de la base del valor histórico generalmente y valor razonable de la contraprestación de adquisición bienes o servicios.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c)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para dar cumplimiento a Ley General de Contabilidad Gubernamental considera los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Postulados Básicos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de: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6"/>
                <w:szCs w:val="6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Revelación Suficiente e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/>
              <w:ind w:left="1428" w:hanging="360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></w:t>
            </w:r>
            <w:r>
              <w:rPr>
                <w:rFonts w:ascii="Wingdings" w:hAnsi="Wingdings" w:cs="Wingdings"/>
                <w:sz w:val="18"/>
                <w:szCs w:val="18"/>
                <w:lang w:val="es-ES" w:eastAsia="es-MX"/>
              </w:rPr>
              <w:tab/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Importancia Relativa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d)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El Organismo Público Descentralizado denominado DIF Municipal de CABO CORRIENTES, Jalisco de acuerdo a su capacidad institucional considera lo establecido dentro del Marco Conceptual de Contabilidad Gubernamental MCCG y los Postulados Básicos de Contabilidad Gubernamental PBCG; por lo que no se ha contemplado la necesidad de aplicación de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normatividad supletoria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Posición en Moneda Extranjera y Protección por Riesgo Cambiario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El Organismo Público Descentralizado denominado DIF Municipal de CABO CORRIENTES, Jalisco durante el ejercicio fiscal 2021 no realizó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es-ES" w:eastAsia="es-MX"/>
              </w:rPr>
              <w:t>operaciones Moneda Extranjera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 y por tanto no hay efectos en la información financiera gubernamental.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  <w:t>Responsabilidad Sobre la Presentación Razonable de la Información Contable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284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>La Información Contable del Organismo Público Descentralizado denominado DIF Municipal de CABO CORRIENTES, Jalisco está firmada en cada formato e incluye al final la siguiente leyenda: “</w:t>
            </w:r>
            <w:r>
              <w:rPr>
                <w:rFonts w:ascii="Arial" w:hAnsi="Arial" w:cs="Arial"/>
                <w:b/>
                <w:bCs/>
                <w:i/>
                <w:iCs/>
                <w:sz w:val="18"/>
                <w:szCs w:val="18"/>
                <w:lang w:val="es-ES" w:eastAsia="es-MX"/>
              </w:rPr>
              <w:t>Bajo protesta de decir verdad declaramos que los Estados Financieros y sus notas, son razonablemente correctos y son responsabilidad del emisor</w:t>
            </w:r>
            <w:r>
              <w:rPr>
                <w:rFonts w:ascii="Arial" w:hAnsi="Arial" w:cs="Arial"/>
                <w:sz w:val="18"/>
                <w:szCs w:val="18"/>
                <w:lang w:val="es-ES" w:eastAsia="es-MX"/>
              </w:rPr>
              <w:t xml:space="preserve">”. </w:t>
            </w: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ind w:left="708"/>
              <w:jc w:val="both"/>
              <w:rPr>
                <w:rFonts w:ascii="Arial" w:hAnsi="Arial" w:cs="Arial"/>
                <w:sz w:val="18"/>
                <w:szCs w:val="18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9D4EAA" w:rsidRDefault="009D4EAA" w:rsidP="009D4EA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</w:p>
          <w:p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45E83" w:rsidRDefault="00A45E83">
      <w:pPr>
        <w:rPr>
          <w:rFonts w:ascii="Arial" w:hAnsi="Arial" w:cs="Arial"/>
        </w:rPr>
      </w:pPr>
    </w:p>
    <w:p w:rsidR="008E706B" w:rsidRDefault="008E706B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3730"/>
        <w:gridCol w:w="1257"/>
        <w:gridCol w:w="3841"/>
      </w:tblGrid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56AE36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4" o:spid="_x0000_s1026" type="#_x0000_t32" style="position:absolute;margin-left:-1.8pt;margin-top:20.45pt;width:180.75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y9aGwIAADsEAAAOAAAAZHJzL2Uyb0RvYy54bWysU9uO2yAQfa/Uf0C8J77U2SZWnNXKTvqy&#10;7Uba7QcQwDYqZhCQOFHVfy+Qi3a3L1VVP+CBmTlz5ra8Pw4SHbixAlSFs2mKEVcUmFBdhb+/bCZz&#10;jKwjihEJilf4xC2+X338sBx1yXPoQTJukAdRthx1hXvndJkklvZ8IHYKmiuvbMEMxPmr6RJmyOjR&#10;B5nkaXqXjGCYNkC5tf61OSvxKuK3LafuqW0td0hW2HNz8TTx3IUzWS1J2Rmie0EvNMg/sBiIUD7o&#10;DaohjqC9EX9ADYIasNC6KYUhgbYVlMccfDZZ+i6b555oHnPxxbH6Vib7/2Dpt8PWIMEqnGOkyOBb&#10;9LB3ECOjIpRn1Lb0VrXampAgPapn/Qj0h0UK6p6ojkfjl5P2vlnwSN64hIvVPshu/ArM2xCPH2t1&#10;bM0QIH0V0DG25HRrCT86RP1jni9ms3yGEb3qElJeHbWx7guHAQWhwtYZIrre1aCUbzyYLIYhh0fr&#10;Ai1SXh1CVAUbIWXsv1RorPAixAkaC1KwoIwX0+1qadCBhAmKX8zxnZmBvWIRrOeErS+yI0KeZR9c&#10;qoDnE/N0LtJ5RH4u0sV6vp4XkyK/W0+KtGkmD5u6mNxtss+z5lNT1032K1DLirIXjHEV2F3HNSv+&#10;bhwui3MetNvA3sqQvEWP9fJkr/9IOnY2NPM8Fjtgp625dtxPaDS+bFNYgdd3L7/e+dVvAAAA//8D&#10;AFBLAwQUAAYACAAAACEA1JYLXt4AAAAIAQAADwAAAGRycy9kb3ducmV2LnhtbEyPQW/CMAyF75P2&#10;HyJP2mWCBBhslKYITdphxwHSrqHx2o7GqZqUdvz6GXFgN9vv6fl76XpwtThhGypPGiZjBQIp97ai&#10;QsN+9z56BRGiIWtqT6jhFwOss/u71CTW9/SJp20sBIdQSIyGMsYmkTLkJToTxr5BYu3bt85EXttC&#10;2tb0HO5qOVVqIZ2piD+UpsG3EvPjtnMaMHTzidosXbH/OPdPX9PzT9/stH58GDYrEBGHeDPDBZ/R&#10;IWOmg+/IBlFrGM0W7NTwrJYgWJ/NX3g4XA8yS+X/AtkfAAAA//8DAFBLAQItABQABgAIAAAAIQC2&#10;gziS/gAAAOEBAAATAAAAAAAAAAAAAAAAAAAAAABbQ29udGVudF9UeXBlc10ueG1sUEsBAi0AFAAG&#10;AAgAAAAhADj9If/WAAAAlAEAAAsAAAAAAAAAAAAAAAAALwEAAF9yZWxzLy5yZWxzUEsBAi0AFAAG&#10;AAgAAAAhAE0fL1obAgAAOwQAAA4AAAAAAAAAAAAAAAAALgIAAGRycy9lMm9Eb2MueG1sUEsBAi0A&#10;FAAGAAgAAAAhANSWC17eAAAACAEAAA8AAAAAAAAAAAAAAAAAdQQAAGRycy9kb3ducmV2LnhtbFBL&#10;BQYAAAAABAAEAPMAAACABQAAAAA=&#10;"/>
                  </w:pict>
                </mc:Fallback>
              </mc:AlternateConten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1F0913" w:rsidRDefault="00A45336" w:rsidP="0009560A">
            <w:pPr>
              <w:rPr>
                <w:rFonts w:ascii="Arial" w:hAnsi="Arial" w:cs="Arial"/>
                <w:sz w:val="20"/>
              </w:rPr>
            </w:pPr>
            <w:r w:rsidRPr="001F0913">
              <w:rPr>
                <w:rFonts w:ascii="Arial" w:hAnsi="Arial" w:cs="Arial"/>
                <w:noProof/>
                <w:lang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15240</wp:posOffset>
                      </wp:positionH>
                      <wp:positionV relativeFrom="paragraph">
                        <wp:posOffset>259715</wp:posOffset>
                      </wp:positionV>
                      <wp:extent cx="2295525" cy="0"/>
                      <wp:effectExtent l="5080" t="5080" r="13970" b="13970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295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17B2527D" id="AutoShape 5" o:spid="_x0000_s1026" type="#_x0000_t32" style="position:absolute;margin-left:1.2pt;margin-top:20.45pt;width:180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C8dHAIAADsEAAAOAAAAZHJzL2Uyb0RvYy54bWysU9tu2zAMfR+wfxD0nvgyp0uMOEVhJ3vp&#10;1gDtPkCRZFuYLAmSEicY9u+jlAva7mUYlgeFMsnDQx5qeX8cJDpw64RWFc6mKUZcUc2E6ir8/WUz&#10;mWPkPFGMSK14hU/c4fvVxw/L0ZQ8172WjFsEIMqVo6lw770pk8TRng/ETbXhCpyttgPxcLVdwiwZ&#10;AX2QSZ6md8moLTNWU+4cfG3OTryK+G3LqX9qW8c9khUGbj6eNp67cCarJSk7S0wv6IUG+QcWAxEK&#10;it6gGuIJ2lvxB9QgqNVOt35K9ZDothWUxx6gmyx9181zTwyPvcBwnLmNyf0/WPrtsLVIMNAOI0UG&#10;kOhh73WsjGZhPKNxJUTVamtDg/Sons2jpj8cUrruiep4DH45GcjNQkbyJiVcnIEiu/GrZhBDAD/O&#10;6tjaIUDCFNAxSnK6ScKPHlH4mOeL2SyfYUSvvoSU10Rjnf/C9YCCUWHnLRFd72utFAivbRbLkMOj&#10;84EWKa8JoarSGyFl1F8qNFZ4EeoEj9NSsOCMF9vtamnRgYQNir/Y47swq/eKRbCeE7a+2J4Iebah&#10;uFQBDxoDOhfrvCI/F+liPV/Pi0mR360nRdo0k4dNXUzuNtnnWfOpqesm+xWoZUXZC8a4Cuyu65oV&#10;f7cOl4dzXrTbwt7GkLxFj/MCstf/SDoqG8Q8r8VOs9PWXhWHDY3Bl9cUnsDrO9iv3/zqNwAAAP//&#10;AwBQSwMEFAAGAAgAAAAhAK8V6hncAAAABwEAAA8AAABkcnMvZG93bnJldi54bWxMjsFuwjAQRO+V&#10;+g/WVuJSFZtAUUnjIITUQ48FpF5NvE3SxusodkjK13crDnCbnRnNvmw9ukacsAu1Jw2zqQKBVHhb&#10;U6nhsH97egERoiFrGk+o4RcDrPP7u8yk1g/0gaddLAWPUEiNhirGNpUyFBU6E6a+ReLsy3fORD67&#10;UtrODDzuGpkotZTO1MQfKtPitsLiZ9c7DRj655narFx5eD8Pj5/J+Xto91pPHsbNK4iIY7yW4R+f&#10;0SFnpqPvyQbRaEgWXNSwUCsQHM+XcxbHiyHzTN7y538AAAD//wMAUEsBAi0AFAAGAAgAAAAhALaD&#10;OJL+AAAA4QEAABMAAAAAAAAAAAAAAAAAAAAAAFtDb250ZW50X1R5cGVzXS54bWxQSwECLQAUAAYA&#10;CAAAACEAOP0h/9YAAACUAQAACwAAAAAAAAAAAAAAAAAvAQAAX3JlbHMvLnJlbHNQSwECLQAUAAYA&#10;CAAAACEAAnwvHRwCAAA7BAAADgAAAAAAAAAAAAAAAAAuAgAAZHJzL2Uyb0RvYy54bWxQSwECLQAU&#10;AAYACAAAACEArxXqGdwAAAAHAQAADwAAAAAAAAAAAAAAAAB2BAAAZHJzL2Rvd25yZXYueG1sUEsF&#10;BgAAAAAEAAQA8wAAAH8FAAAAAA==&#10;"/>
                  </w:pict>
                </mc:Fallback>
              </mc:AlternateContent>
            </w:r>
          </w:p>
        </w:tc>
      </w:tr>
      <w:tr w:rsidR="0009560A" w:rsidRPr="001F0913" w:rsidTr="00983255">
        <w:trPr>
          <w:jc w:val="center"/>
        </w:trPr>
        <w:tc>
          <w:tcPr>
            <w:tcW w:w="3794" w:type="dxa"/>
            <w:shd w:val="clear" w:color="auto" w:fill="auto"/>
            <w:vAlign w:val="center"/>
          </w:tcPr>
          <w:p w:rsidR="0009560A" w:rsidRPr="00AA3238" w:rsidRDefault="009D4EAA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4" w:name="firma1"/>
            <w:bookmarkEnd w:id="4"/>
            <w:r>
              <w:rPr>
                <w:rFonts w:ascii="Arial" w:hAnsi="Arial" w:cs="Arial"/>
                <w:b/>
                <w:sz w:val="20"/>
              </w:rPr>
              <w:t>C MARIA ISABEL GRIJALVA ARAIZA</w:t>
            </w:r>
          </w:p>
          <w:p w:rsidR="0009560A" w:rsidRPr="00AA3238" w:rsidRDefault="009D4EAA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5" w:name="Cargo1"/>
            <w:bookmarkEnd w:id="5"/>
            <w:r>
              <w:rPr>
                <w:rFonts w:ascii="Arial" w:hAnsi="Arial" w:cs="Arial"/>
                <w:b/>
                <w:sz w:val="20"/>
              </w:rPr>
              <w:t>PRESIDENTA DIF MUNICIPAL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9560A" w:rsidRPr="001F0913" w:rsidRDefault="0009560A" w:rsidP="0009560A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09560A" w:rsidRPr="00AA3238" w:rsidRDefault="009D4EAA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6" w:name="firma2"/>
            <w:bookmarkEnd w:id="6"/>
            <w:r>
              <w:rPr>
                <w:rFonts w:ascii="Arial" w:hAnsi="Arial" w:cs="Arial"/>
                <w:b/>
                <w:sz w:val="20"/>
              </w:rPr>
              <w:t>C CELESTE LORENZO LORENZO</w:t>
            </w:r>
          </w:p>
          <w:p w:rsidR="0009560A" w:rsidRPr="00AA3238" w:rsidRDefault="009D4EAA" w:rsidP="00983255">
            <w:pPr>
              <w:jc w:val="center"/>
              <w:rPr>
                <w:rFonts w:ascii="Arial" w:hAnsi="Arial" w:cs="Arial"/>
                <w:b/>
                <w:sz w:val="20"/>
              </w:rPr>
            </w:pPr>
            <w:bookmarkStart w:id="7" w:name="Cargo2"/>
            <w:bookmarkEnd w:id="7"/>
            <w:r>
              <w:rPr>
                <w:rFonts w:ascii="Arial" w:hAnsi="Arial" w:cs="Arial"/>
                <w:b/>
                <w:sz w:val="20"/>
              </w:rPr>
              <w:t>DIRECTORA DIF MUNICIPAL</w:t>
            </w:r>
          </w:p>
        </w:tc>
      </w:tr>
    </w:tbl>
    <w:p w:rsidR="0009560A" w:rsidRPr="00721735" w:rsidRDefault="009D4EAA" w:rsidP="00DC7A0D">
      <w:pPr>
        <w:jc w:val="center"/>
        <w:rPr>
          <w:rFonts w:ascii="C39HrP24DhTt" w:hAnsi="C39HrP24DhTt" w:cs="Arial"/>
          <w:sz w:val="44"/>
          <w:szCs w:val="44"/>
        </w:rPr>
      </w:pPr>
      <w:bookmarkStart w:id="8" w:name="codigo"/>
      <w:bookmarkEnd w:id="8"/>
      <w:r>
        <w:rPr>
          <w:rFonts w:ascii="C39HrP24DhTt" w:hAnsi="C39HrP24DhTt" w:cs="Arial"/>
          <w:sz w:val="44"/>
          <w:szCs w:val="44"/>
        </w:rPr>
        <w:t>ASEJ2021-13-13-05-2022-1</w:t>
      </w:r>
    </w:p>
    <w:p w:rsidR="008E706B" w:rsidRDefault="008E706B">
      <w:pPr>
        <w:rPr>
          <w:rFonts w:ascii="Arial" w:hAnsi="Arial" w:cs="Arial"/>
        </w:rPr>
      </w:pPr>
    </w:p>
    <w:p w:rsidR="008E706B" w:rsidRPr="00B157EC" w:rsidRDefault="008E706B" w:rsidP="008E706B">
      <w:pPr>
        <w:rPr>
          <w:rFonts w:ascii="Arial" w:hAnsi="Arial" w:cs="Arial"/>
          <w:sz w:val="24"/>
          <w:szCs w:val="24"/>
        </w:rPr>
      </w:pPr>
      <w:r w:rsidRPr="00B157EC">
        <w:rPr>
          <w:rFonts w:ascii="Arial" w:hAnsi="Arial" w:cs="Arial"/>
          <w:sz w:val="24"/>
          <w:szCs w:val="24"/>
        </w:rPr>
        <w:t>Bajo protesta de decir verdad declaramos que los Estados Financieros y sus Notas son razonablemente correctos y responsabilidad del emisor.</w:t>
      </w:r>
    </w:p>
    <w:p w:rsidR="008E706B" w:rsidRPr="007326BD" w:rsidRDefault="008E706B">
      <w:pPr>
        <w:rPr>
          <w:rFonts w:ascii="Arial" w:hAnsi="Arial" w:cs="Arial"/>
        </w:rPr>
      </w:pPr>
    </w:p>
    <w:sectPr w:rsidR="008E706B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39HrP24DhTt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83"/>
    <w:rsid w:val="0009560A"/>
    <w:rsid w:val="00245F49"/>
    <w:rsid w:val="0040191D"/>
    <w:rsid w:val="004D1A2A"/>
    <w:rsid w:val="006628DA"/>
    <w:rsid w:val="007326BD"/>
    <w:rsid w:val="00806603"/>
    <w:rsid w:val="008A5017"/>
    <w:rsid w:val="008E706B"/>
    <w:rsid w:val="00983255"/>
    <w:rsid w:val="009D4EAA"/>
    <w:rsid w:val="009F5BF2"/>
    <w:rsid w:val="00A45336"/>
    <w:rsid w:val="00A45E83"/>
    <w:rsid w:val="00AA3238"/>
    <w:rsid w:val="00DC7A0D"/>
    <w:rsid w:val="00EF1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434C81-568D-4649-840E-C369D5849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1315</Words>
  <Characters>7234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8532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Soft</cp:lastModifiedBy>
  <cp:revision>6</cp:revision>
  <dcterms:created xsi:type="dcterms:W3CDTF">2020-05-27T16:04:00Z</dcterms:created>
  <dcterms:modified xsi:type="dcterms:W3CDTF">2022-05-13T15:16:00Z</dcterms:modified>
</cp:coreProperties>
</file>