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</w:p>
    <w:p w:rsid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</w:p>
    <w:p w:rsidR="007079C3" w:rsidRPr="007079C3" w:rsidRDefault="007079C3" w:rsidP="007079C3">
      <w:pPr>
        <w:jc w:val="both"/>
        <w:rPr>
          <w:rFonts w:ascii="Arial" w:hAnsi="Arial" w:cs="Arial"/>
          <w:sz w:val="4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bookmarkStart w:id="0" w:name="_GoBack"/>
    <w:p w:rsidR="007079C3" w:rsidRPr="007079C3" w:rsidRDefault="007079C3" w:rsidP="007079C3">
      <w:pPr>
        <w:jc w:val="both"/>
        <w:rPr>
          <w:rFonts w:ascii="Arial" w:hAnsi="Arial" w:cs="Arial"/>
          <w:sz w:val="40"/>
          <w:szCs w:val="24"/>
        </w:rPr>
      </w:pPr>
      <w:r w:rsidRPr="007079C3">
        <w:rPr>
          <w:rFonts w:ascii="Arial" w:hAnsi="Arial" w:cs="Arial"/>
          <w:sz w:val="4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7079C3">
        <w:rPr>
          <w:rFonts w:ascii="Arial" w:hAnsi="Arial" w:cs="Arial"/>
          <w:sz w:val="4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instrText xml:space="preserve"> HYPERLINK "https://dif.tlaquepaque.gob.mx/transparencia/wp-content/uploads/2016/05/Tabla-Programas-Sociales-Federales.pdf" </w:instrText>
      </w:r>
      <w:r w:rsidRPr="007079C3">
        <w:rPr>
          <w:rFonts w:ascii="Arial" w:hAnsi="Arial" w:cs="Arial"/>
          <w:sz w:val="4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Pr="007079C3">
        <w:rPr>
          <w:rStyle w:val="Hipervnculo"/>
          <w:rFonts w:ascii="Arial" w:hAnsi="Arial" w:cs="Arial"/>
          <w:sz w:val="4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Tabla-Programas-Sociales-Federales</w:t>
      </w:r>
      <w:r w:rsidRPr="007079C3">
        <w:rPr>
          <w:rFonts w:ascii="Arial" w:hAnsi="Arial" w:cs="Arial"/>
          <w:sz w:val="40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</w:p>
    <w:bookmarkEnd w:id="0"/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Vigencia: 2016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1- Programa de Infraestructura, página 57.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2- Programa de Prevención de Riesgos, página 62.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3- Programa de Apoyo a los Avecindados en Condiciones de Pobreza Patrimonial Para Regularizar Asentamientos Humanos Irregulares (</w:t>
      </w:r>
      <w:proofErr w:type="spellStart"/>
      <w:r w:rsidRPr="007079C3">
        <w:rPr>
          <w:rFonts w:ascii="Arial" w:hAnsi="Arial" w:cs="Arial"/>
          <w:sz w:val="24"/>
          <w:szCs w:val="24"/>
        </w:rPr>
        <w:t>Pasprah</w:t>
      </w:r>
      <w:proofErr w:type="spellEnd"/>
      <w:r w:rsidRPr="007079C3">
        <w:rPr>
          <w:rFonts w:ascii="Arial" w:hAnsi="Arial" w:cs="Arial"/>
          <w:sz w:val="24"/>
          <w:szCs w:val="24"/>
        </w:rPr>
        <w:t>), página 66.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4- Programa de Consolidación de Reservas Humanas, página 69.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5- Programa 3 x 1 para Migrantes, página 85.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6- Fondo Nacional para el Fomento de las Artesanías, página 95.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7- Programa Pensión para Adultos Mayores, página 110.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8- Programa Seguro de Vida para Jefas de Familia, página 112.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9- Programa Empleo Temporal, página 116.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10- Programa de Agua Potable, Alcantarillado y Saneamiento (</w:t>
      </w:r>
      <w:proofErr w:type="spellStart"/>
      <w:r w:rsidRPr="007079C3">
        <w:rPr>
          <w:rFonts w:ascii="Arial" w:hAnsi="Arial" w:cs="Arial"/>
          <w:sz w:val="24"/>
          <w:szCs w:val="24"/>
        </w:rPr>
        <w:t>Proagua</w:t>
      </w:r>
      <w:proofErr w:type="spellEnd"/>
      <w:r w:rsidRPr="007079C3">
        <w:rPr>
          <w:rFonts w:ascii="Arial" w:hAnsi="Arial" w:cs="Arial"/>
          <w:sz w:val="24"/>
          <w:szCs w:val="24"/>
        </w:rPr>
        <w:t>), página 123.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11- Tratamiento de Aguas Residuales, página 130.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12- Programa Nacional Forestal, página 135.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13- Programa de Conservación para el Desarrollo Sostenible, página 144.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14- Programa de Infraestructura Indígena, página 149.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15- Programa de Desarrollo Regional Turístico Sustentable y Pueblos Mágicos, página 153.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16- Fondo Nacional Emprendedor, página 203.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17- Programa Nacional de Financiamiento al Microempresario y a la Mujer Rural (</w:t>
      </w:r>
      <w:proofErr w:type="spellStart"/>
      <w:r w:rsidRPr="007079C3">
        <w:rPr>
          <w:rFonts w:ascii="Arial" w:hAnsi="Arial" w:cs="Arial"/>
          <w:sz w:val="24"/>
          <w:szCs w:val="24"/>
        </w:rPr>
        <w:t>Pronafim</w:t>
      </w:r>
      <w:proofErr w:type="spellEnd"/>
      <w:r w:rsidRPr="007079C3">
        <w:rPr>
          <w:rFonts w:ascii="Arial" w:hAnsi="Arial" w:cs="Arial"/>
          <w:sz w:val="24"/>
          <w:szCs w:val="24"/>
        </w:rPr>
        <w:t>), página 205.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18- Programa  Nacional para la Productividad y Competitividad Industrial, página 208.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19- Programa de Cultura Física y Deporte, página 197.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lastRenderedPageBreak/>
        <w:t>20- Programa de Apoyos a la Cultura, página 161.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21- Programa Educación para Adultos (</w:t>
      </w:r>
      <w:proofErr w:type="spellStart"/>
      <w:r w:rsidRPr="007079C3">
        <w:rPr>
          <w:rFonts w:ascii="Arial" w:hAnsi="Arial" w:cs="Arial"/>
          <w:sz w:val="24"/>
          <w:szCs w:val="24"/>
        </w:rPr>
        <w:t>Inea</w:t>
      </w:r>
      <w:proofErr w:type="spellEnd"/>
      <w:r w:rsidRPr="007079C3">
        <w:rPr>
          <w:rFonts w:ascii="Arial" w:hAnsi="Arial" w:cs="Arial"/>
          <w:sz w:val="24"/>
          <w:szCs w:val="24"/>
        </w:rPr>
        <w:t>), página 195.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22- Programa Desarrollo Comunitario “Comunidad Diferente”, página 177.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23- Programa de Atención a Personas con Discapacidad, página 173.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24- Programa de Apoyos para la Protección de las Personas en Estado de Necesidad, página 175.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25- Programa de la Transversalidad en la Perspectiva de Género, página 189.</w:t>
      </w:r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26- Programa </w:t>
      </w:r>
      <w:hyperlink r:id="rId6" w:history="1">
        <w:r w:rsidRPr="007079C3">
          <w:rPr>
            <w:rStyle w:val="Hipervnculo"/>
            <w:rFonts w:ascii="Arial" w:hAnsi="Arial" w:cs="Arial"/>
            <w:sz w:val="24"/>
            <w:szCs w:val="24"/>
          </w:rPr>
          <w:t>Escuelas de Tiempo-Completo</w:t>
        </w:r>
      </w:hyperlink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r w:rsidRPr="007079C3">
        <w:rPr>
          <w:rFonts w:ascii="Arial" w:hAnsi="Arial" w:cs="Arial"/>
          <w:sz w:val="24"/>
          <w:szCs w:val="24"/>
        </w:rPr>
        <w:t>27- </w:t>
      </w:r>
      <w:hyperlink r:id="rId7" w:history="1">
        <w:r w:rsidRPr="007079C3">
          <w:rPr>
            <w:rStyle w:val="Hipervnculo"/>
            <w:rFonts w:ascii="Arial" w:hAnsi="Arial" w:cs="Arial"/>
            <w:sz w:val="24"/>
            <w:szCs w:val="24"/>
          </w:rPr>
          <w:t>Programa Nacional de Becas</w:t>
        </w:r>
      </w:hyperlink>
    </w:p>
    <w:p w:rsidR="007079C3" w:rsidRPr="007079C3" w:rsidRDefault="007079C3" w:rsidP="007079C3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Pr="007079C3">
          <w:rPr>
            <w:rStyle w:val="Hipervnculo"/>
            <w:rFonts w:ascii="Arial" w:hAnsi="Arial" w:cs="Arial"/>
            <w:sz w:val="24"/>
            <w:szCs w:val="24"/>
          </w:rPr>
          <w:t>Plan_Nacional_de_Desarrollo_2013_2018</w:t>
        </w:r>
      </w:hyperlink>
    </w:p>
    <w:p w:rsidR="0040435F" w:rsidRDefault="0040435F" w:rsidP="007079C3">
      <w:pPr>
        <w:jc w:val="both"/>
      </w:pPr>
    </w:p>
    <w:sectPr w:rsidR="0040435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F74" w:rsidRDefault="00AA2F74" w:rsidP="007079C3">
      <w:pPr>
        <w:spacing w:after="0" w:line="240" w:lineRule="auto"/>
      </w:pPr>
      <w:r>
        <w:separator/>
      </w:r>
    </w:p>
  </w:endnote>
  <w:endnote w:type="continuationSeparator" w:id="0">
    <w:p w:rsidR="00AA2F74" w:rsidRDefault="00AA2F74" w:rsidP="0070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F74" w:rsidRDefault="00AA2F74" w:rsidP="007079C3">
      <w:pPr>
        <w:spacing w:after="0" w:line="240" w:lineRule="auto"/>
      </w:pPr>
      <w:r>
        <w:separator/>
      </w:r>
    </w:p>
  </w:footnote>
  <w:footnote w:type="continuationSeparator" w:id="0">
    <w:p w:rsidR="00AA2F74" w:rsidRDefault="00AA2F74" w:rsidP="0070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9C3" w:rsidRDefault="007079C3">
    <w:pPr>
      <w:pStyle w:val="Encabezado"/>
      <w:rPr>
        <w:noProof/>
        <w:lang w:eastAsia="es-MX"/>
      </w:rPr>
    </w:pPr>
  </w:p>
  <w:p w:rsidR="007079C3" w:rsidRDefault="007079C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4596765</wp:posOffset>
          </wp:positionH>
          <wp:positionV relativeFrom="paragraph">
            <wp:posOffset>-68580</wp:posOffset>
          </wp:positionV>
          <wp:extent cx="1616825" cy="764771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F CABO CORRIEN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825" cy="7647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C3"/>
    <w:rsid w:val="0040435F"/>
    <w:rsid w:val="007079C3"/>
    <w:rsid w:val="00AA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56D434-43AC-4A9C-AF53-79BA8B33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79C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079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9C3"/>
  </w:style>
  <w:style w:type="paragraph" w:styleId="Piedepgina">
    <w:name w:val="footer"/>
    <w:basedOn w:val="Normal"/>
    <w:link w:val="PiedepginaCar"/>
    <w:uiPriority w:val="99"/>
    <w:unhideWhenUsed/>
    <w:rsid w:val="007079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f.tlaquepaque.gob.mx/transparencia/wp-content/uploads/2016/05/Plan_Nacional_de_Desarrollo_2013_2018-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f.tlaquepaque.gob.mx/transparencia/wp-content/uploads/2016/05/Programa-Nacional-de-Beca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f.tlaquepaque.gob.mx/transparencia/wp-content/uploads/2016/05/Escuelas-de-Tiempo-Completo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A. GALVÁN IBARRA</dc:creator>
  <cp:keywords/>
  <dc:description/>
  <cp:lastModifiedBy>RICARDO A. GALVÁN IBARRA</cp:lastModifiedBy>
  <cp:revision>1</cp:revision>
  <dcterms:created xsi:type="dcterms:W3CDTF">2017-04-05T17:06:00Z</dcterms:created>
  <dcterms:modified xsi:type="dcterms:W3CDTF">2017-04-05T17:11:00Z</dcterms:modified>
</cp:coreProperties>
</file>